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37" w:rsidRDefault="00616237" w:rsidP="00616237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PLAN ANUAL TRIMESTRALIZADO</w:t>
      </w:r>
    </w:p>
    <w:p w:rsidR="00616237" w:rsidRDefault="00616237" w:rsidP="00616237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:rsidR="00616237" w:rsidRDefault="00616237" w:rsidP="00616237">
      <w:pPr>
        <w:pStyle w:val="Prrafodelista"/>
        <w:numPr>
          <w:ilvl w:val="0"/>
          <w:numId w:val="1"/>
        </w:numPr>
        <w:spacing w:before="120" w:after="120"/>
        <w:ind w:left="425" w:hanging="425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094"/>
        <w:gridCol w:w="8504"/>
      </w:tblGrid>
      <w:tr w:rsidR="00616237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616237" w:rsidRDefault="00616237" w:rsidP="005F0822">
            <w:pPr>
              <w:spacing w:before="120" w:after="120" w:line="276" w:lineRule="auto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616237" w:rsidRDefault="00616237" w:rsidP="005F0822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237" w:rsidTr="005F0822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VIDA TIERRA Y TERRITORIO</w:t>
            </w:r>
          </w:p>
        </w:tc>
      </w:tr>
      <w:tr w:rsidR="00616237" w:rsidTr="005F082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616237" w:rsidTr="005F082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616237" w:rsidRDefault="00616237" w:rsidP="005F0822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616237" w:rsidRDefault="00616237" w:rsidP="005F0822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237" w:rsidTr="005F082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616237" w:rsidRDefault="00616237" w:rsidP="005F0822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“LA SEGURIDAD CIUDADANA PARA EVITAR LA TRATA Y TRÁFICO”</w:t>
            </w:r>
          </w:p>
        </w:tc>
      </w:tr>
      <w:tr w:rsidR="00616237" w:rsidTr="005F082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COMISIÓN PEDAGÓGICA, DOCENTES, ESTUDIANTES Y PADRES DE FAMILIA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6237" w:rsidRDefault="00616237" w:rsidP="00616237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lastRenderedPageBreak/>
        <w:t>DESARROLLO</w:t>
      </w:r>
    </w:p>
    <w:tbl>
      <w:tblPr>
        <w:tblStyle w:val="Tablaconcuadrcu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24"/>
        <w:gridCol w:w="8074"/>
      </w:tblGrid>
      <w:tr w:rsidR="00616237" w:rsidTr="005F0822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ANUAL TR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IMESTRALIZADO</w:t>
            </w:r>
          </w:p>
          <w:p w:rsidR="00616237" w:rsidRDefault="00616237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616237" w:rsidTr="005F0822">
        <w:trPr>
          <w:trHeight w:val="10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Generar conciencia sobre la seguridad ciudadana y vial, a través de talleres y charlas informativas para padres y estudiantes que alerten sobre los peligros en la calle.</w:t>
            </w:r>
          </w:p>
        </w:tc>
      </w:tr>
      <w:tr w:rsidR="00616237" w:rsidTr="005F0822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HOLISTICO 2do TR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IMESTRE</w:t>
            </w:r>
          </w:p>
          <w:p w:rsidR="00616237" w:rsidRDefault="00616237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 xml:space="preserve">Promovemos la voación productiva en la comunidad educativa, 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a través del estudio del imp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 xml:space="preserve">ulso, cantidad de movimiento, la 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hidrostática e hidrodinámica,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recurriendo a esquemas gráficos, resolución de ejercicios y actividades vivenciales,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>que permitan desarrollar habilidades y destrezas productivas respecto a la tecnología en nuestros estudiantes.</w:t>
            </w:r>
          </w:p>
        </w:tc>
      </w:tr>
      <w:tr w:rsidR="00616237" w:rsidTr="005F0822">
        <w:trPr>
          <w:trHeight w:val="680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:rsidR="00616237" w:rsidRDefault="00616237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16237" w:rsidRDefault="00616237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237" w:rsidRDefault="00616237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616237" w:rsidTr="005F0822">
        <w:trPr>
          <w:trHeight w:val="562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:rsidR="00616237" w:rsidRDefault="00616237" w:rsidP="00616237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lastRenderedPageBreak/>
              <w:t>Talleres a cargo del personal de la FELCC para evitar la trata y tráfico de personas.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37" w:rsidRDefault="00616237" w:rsidP="005F08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IMPULSO Y CANTIDAD DE MOVIMIENTO EN EL DESARROLLO PRODUCTIVO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Impulso y cantidad de movimiento (CB) en actividades deportivas practicadas en nuestra región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Conservación de la cantidad de movimiento (CB) para comprender el comportamiento de los cuerpos de nuestro entorno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lastRenderedPageBreak/>
              <w:t>Colisiones o choques (CB) en accidentes de tránsito de la comunidad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Colisión elástica (CB) en juegos recreativos desarrollados en la localidad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Colisión inelástica (CB) y la deformación de los automóviles en accidentes de tránsito de la región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Colisión completamente inelástica (CB) en los fenómenos físicos de nuestro entorno (CR)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RECURSOS HÍDRICOS SUSTENTABLES EN EL TERRITORIO NACIONAL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Hidrostática (CB) en el funcionamiento de prensas hidráulicas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Presión hidrostática (CB) en actividades de buceo en los lagos de nuestra región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Empuje y flotación (CB) en la fabricación de embarcaciones de la localidad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Hidrodinámica (CB) en el transporte fluvial de la comunidad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Caudal (CB) y el comportamiento del agua por distintos espacios de nuestro ecosistema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Ecuación de continuidad (CB) en los sistemas de riego de nuestra región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Ecuación de Bernoulli (CB) y su aplicación en los aviones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Teorema de Torricelli (CB) y la comprensión del movimiento de los líquidos en nuestro entorno (CR)</w:t>
            </w:r>
          </w:p>
        </w:tc>
      </w:tr>
      <w:tr w:rsidR="00616237" w:rsidTr="005F0822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37" w:rsidRDefault="00616237" w:rsidP="005F0822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C</w:t>
            </w:r>
            <w:proofErr w:type="spellStart"/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ompetencia</w:t>
            </w:r>
            <w:proofErr w:type="spellEnd"/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de juegos deportivos en los cuales se apliquen el impulso y la cantidad de movimiento. La temática del evento debe ir relacionada con la seguridad ciudadana.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sobre la conservación de la cantidad de movimiento y sus aplicaciones.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Juegos didácticos que representen los tipos de choques o colisiones con su respectivo análisis.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Maquetas para demostrar y analizar los tipos de choques.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Solucionario de los ejercicios y problemas propuestos en el texto y nuestro cuaderno.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Talleres a cargo del personal de la FELCC para evitar la trata y tráfico de personas.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  <w:lang w:val="es-BO"/>
              </w:rPr>
              <w:t>E</w:t>
            </w:r>
            <w:proofErr w:type="spellStart"/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>xposición</w:t>
            </w:r>
            <w:proofErr w:type="spellEnd"/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 xml:space="preserve"> sobre el funcionamiento de una prensa hidráulica explicando cómo se involucra en éste la hidrostática.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Cuadros didácticos que describan las diferentes situaciones de flotación y la forma de calcular sus fuerzas.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sobre los ríos de Bolivia identificando el tipo de flujo que presentan en diferentes épocas.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Informe de las aplicaciones de los caudales en actividades productivas de la región.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Cuadros didácticos para reforzar conocimientos de la ecuación de la continuidad y la forma de resolver ejercicios.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Experimento simple, la aplicación de la ecuación de Bernoulli.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Fichas didácticas de las ecuaciones estudiadas en hidrodinámica y sus condiciones para aplicarlas.</w:t>
            </w:r>
          </w:p>
        </w:tc>
      </w:tr>
    </w:tbl>
    <w:p w:rsidR="00616237" w:rsidRDefault="00616237" w:rsidP="00616237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616237" w:rsidRDefault="00616237" w:rsidP="0061623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616237" w:rsidRDefault="00616237" w:rsidP="0061623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616237" w:rsidRDefault="00616237" w:rsidP="0061623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616237" w:rsidRDefault="00616237" w:rsidP="0061623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616237" w:rsidRDefault="00616237" w:rsidP="0061623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616237" w:rsidRDefault="00616237" w:rsidP="0061623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616237" w:rsidRDefault="00616237" w:rsidP="0061623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616237" w:rsidRDefault="00616237" w:rsidP="0061623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616237" w:rsidRDefault="00616237" w:rsidP="0061623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616237" w:rsidRDefault="00616237" w:rsidP="0061623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 xml:space="preserve">PDC 1 </w:t>
      </w:r>
    </w:p>
    <w:p w:rsidR="00616237" w:rsidRDefault="00616237" w:rsidP="00616237">
      <w:pPr>
        <w:pStyle w:val="Prrafodelista"/>
        <w:numPr>
          <w:ilvl w:val="0"/>
          <w:numId w:val="10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71" w:type="pct"/>
        <w:jc w:val="center"/>
        <w:tblLook w:val="04A0" w:firstRow="1" w:lastRow="0" w:firstColumn="1" w:lastColumn="0" w:noHBand="0" w:noVBand="1"/>
      </w:tblPr>
      <w:tblGrid>
        <w:gridCol w:w="5905"/>
        <w:gridCol w:w="7886"/>
      </w:tblGrid>
      <w:tr w:rsidR="00616237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616237" w:rsidRDefault="00616237" w:rsidP="005F0822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616237" w:rsidTr="005F082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616237" w:rsidTr="005F082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237" w:rsidTr="005F082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</w:t>
            </w:r>
          </w:p>
        </w:tc>
      </w:tr>
      <w:tr w:rsidR="00616237" w:rsidTr="005F082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616237" w:rsidRDefault="00616237" w:rsidP="00616237">
      <w:pPr>
        <w:pStyle w:val="Prrafodelista"/>
        <w:numPr>
          <w:ilvl w:val="0"/>
          <w:numId w:val="10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50" w:type="pct"/>
        <w:tblLook w:val="04A0" w:firstRow="1" w:lastRow="0" w:firstColumn="1" w:lastColumn="0" w:noHBand="0" w:noVBand="1"/>
      </w:tblPr>
      <w:tblGrid>
        <w:gridCol w:w="6370"/>
        <w:gridCol w:w="2975"/>
        <w:gridCol w:w="4389"/>
      </w:tblGrid>
      <w:tr w:rsidR="00616237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“LA SEGURIDAD CIUDADANA PARA EVITAR LA TRATA Y TRÁFICO”</w:t>
            </w:r>
          </w:p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Generar conciencia sobre la seguridad ciudadana y vial, a través de talleres y charlas informativas para padres y estudiantes que alerten sobre los peligros en la calle.</w:t>
            </w:r>
          </w:p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</w:p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Actividades del Proyecto Socio Productivo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Talleres a cargo del personal de la FELCC para evitar la trata y tráfico de personas.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b w:val="0"/>
                <w:sz w:val="24"/>
              </w:rPr>
              <w:t>Aplicación de procesos productivos</w:t>
            </w:r>
            <w:r>
              <w:rPr>
                <w:rStyle w:val="fontstyle01"/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b w:val="0"/>
                <w:sz w:val="24"/>
              </w:rPr>
              <w:t>sociocomunitarios</w:t>
            </w:r>
            <w:proofErr w:type="spellEnd"/>
            <w:r>
              <w:rPr>
                <w:rStyle w:val="fontstyle01"/>
                <w:rFonts w:ascii="Arial" w:hAnsi="Arial" w:cs="Arial"/>
                <w:b w:val="0"/>
                <w:sz w:val="24"/>
              </w:rPr>
              <w:t xml:space="preserve"> sustentables</w:t>
            </w:r>
            <w:r>
              <w:rPr>
                <w:rStyle w:val="fontstyle01"/>
                <w:rFonts w:ascii="Arial" w:hAnsi="Arial" w:cs="Arial"/>
                <w:sz w:val="24"/>
              </w:rPr>
              <w:t>.</w:t>
            </w:r>
          </w:p>
        </w:tc>
      </w:tr>
      <w:tr w:rsidR="00616237" w:rsidTr="005F082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:rsidR="00616237" w:rsidRDefault="00616237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color w:val="833C0B" w:themeColor="accent2" w:themeShade="80"/>
                <w:sz w:val="24"/>
                <w:szCs w:val="24"/>
              </w:rPr>
              <w:t xml:space="preserve">Promovemos la vocación productiva dentro de la comunidad, </w:t>
            </w:r>
            <w:r>
              <w:rPr>
                <w:rFonts w:ascii="Arial" w:hAnsi="Arial" w:cs="Arial"/>
                <w:b w:val="0"/>
                <w:noProof/>
                <w:color w:val="0070C0"/>
                <w:sz w:val="24"/>
                <w:szCs w:val="24"/>
              </w:rPr>
              <w:t>a partir del estudio del impulso y la cantidad de movimiento,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 planeando una variedad de actividades vivenciales, </w:t>
            </w:r>
            <w:r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permitan desarrollar habilidades y destrezas productivas en nuestros estudiantes.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:rsidR="00616237" w:rsidRDefault="00616237" w:rsidP="005F0822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IMPULSO Y CANTIDAD DE MOVIMIENTO EN EL DESARROLLO PRODUCTIVO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Impulso y cantidad de movimiento (CB) en los deportes practicados en nuestra región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Conservación de la cantidad de movimiento (CB) para comprender el comportamiento de los cuerpos de nuestro entorno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Colisiones o choques (CB) en los choques de tránsito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Colisión elástica (CB) en los juegos practicados en nuestra región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Colisión inelástica (CB) y la deformación de los automóviles en un choque de tránsito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Colisión completamente inelástica (CB) para comprender los fenómenos físicos de nuestro entorno (CR)</w:t>
            </w:r>
          </w:p>
        </w:tc>
      </w:tr>
      <w:tr w:rsidR="00616237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108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5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la diferencia entre impulso y cantidad de movimiento.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Definimos el impulso y la cantidad de movimiento, la relación que existe entre ellos y las fórmulas que los rigen.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los conocimientos que la física proporciona para mejorar nuestro rendimiento deportivo.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Preparamos una competencia de juegos deportivos en los cuales se apliquen el impulso y la cantidad de movimiento. La temática del evento debe ir relacionada con la seguridad ciudadana. 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“Conservación de la cantidad de movimiento – momento lineal - experimento” disponible en el siguiente enlace: </w:t>
            </w:r>
            <w:hyperlink r:id="rId5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https://www.youtube.com/watch?v=5EV3jCRaNpU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 forma de analizar la conservación de la cantidad de movimiento.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los conocimientos de la conservación de la cantidad de movimiento para comprender sucesos cotidianos.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una exposición sobre la conservación de la cantidad de movimiento y sus aplicaciones.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“Colisiones elásticas e inelásticas – impacto y momento lineal” disponible en el siguiente enlace: </w:t>
            </w:r>
            <w:hyperlink r:id="rId6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https://www.youtube.com/watch?v=SfjMiSAcxRg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Caracterizamos los tipos de choques o colisiones y sus características.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colisiones elásticas e inelásticas y obtenemos las fórmulas que los rigen.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el conocimiento obtenido sobre las colisiones y su importancia en la comprensión de sucesos de la vida cotidiana.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juegos didácticos que representen los tipos de choques o colisiones con su respectivo análisis.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Experimentamos con un avión de papel lanzándolo fuerte contra una pared y analizamos qué sucede.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Debatimos acerca del choque y tipo de movimiento que presenta el choque de las bolas de billar.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y analizamos las características de la colisión completamente inelástica.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la interpretación y comprensión de los choques o colisiones para analizar sucesos cotidianos.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maquetas para demostrar y analizar los tipos de choques.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un solucionario de los ejercicios y problemas propuestos en el texto y nuestro cuaderno. </w:t>
            </w:r>
          </w:p>
        </w:tc>
        <w:tc>
          <w:tcPr>
            <w:tcW w:w="1083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616237" w:rsidRDefault="00616237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:rsidR="00616237" w:rsidRDefault="00616237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Entorno socioeducativo</w:t>
            </w:r>
          </w:p>
          <w:p w:rsidR="00616237" w:rsidRDefault="00616237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Calculadora científica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Laptop 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Data Show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Hojas blancas tamaño carta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Lápices de colores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Marcadores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Cartulina</w:t>
            </w:r>
          </w:p>
          <w:p w:rsidR="00616237" w:rsidRDefault="00616237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Materiales para la producción de conocimientos </w:t>
            </w:r>
          </w:p>
          <w:p w:rsidR="00616237" w:rsidRDefault="00616237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Cuaderno de apuntes</w:t>
            </w:r>
          </w:p>
          <w:p w:rsidR="00616237" w:rsidRDefault="00616237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Texto de apoyo pedagógico 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Internet</w:t>
            </w:r>
          </w:p>
          <w:p w:rsidR="00616237" w:rsidRDefault="00616237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  <w:p w:rsidR="00616237" w:rsidRDefault="00616237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5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Demuestra puntualidad en la asistencia a clases y la presentación de trabajos asignados.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lastRenderedPageBreak/>
              <w:t>Analiza los fenómenos físicos que se presentan en la vida cotidiana.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identifica con sus compañeros actividades recreativas útiles para la comprensión de la física.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Participa en conversaciones destinadas a enriquecer y compartir el aprendizaje.</w:t>
            </w:r>
          </w:p>
        </w:tc>
      </w:tr>
      <w:tr w:rsidR="00616237" w:rsidTr="005F0822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5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Caracteriza el impulso y la cantidad de movimiento.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 el análisis de la conservación de la cantidad de movimiento.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Identifica los tipos de choques o colisiones.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Diferencia entre una colisión elástica e inelástica.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 las características de una colisión completamente inelástica.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5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Desarrolla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una competencia de juegos deportivos en los cuales se apliquen el impulso y la cantidad de movimiento. La temática del evento debe ir relacionada con la seguridad ciudadana.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Presenta una exposición sobre la conservación de la cantidad de movimiento y sus aplicaciones.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juegos didácticos que representen los tipos de choques o colisiones con su respectivo análisis.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maquetas para demostrar y analizar los tipos de choques.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solucionario de los ejercicios y problemas propuestos en el texto y nuestro cuaderno.</w:t>
            </w:r>
          </w:p>
        </w:tc>
      </w:tr>
      <w:tr w:rsidR="00616237" w:rsidTr="005F0822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5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Promueve el emprendimiento productivo a partir de los conocimientos científicos.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Propone actividades dinámicas para obtener conocimientos científicos útiles en la vida práctica.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Organiza actividades de entretenimiento con su entorno socioeducativo.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C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ompetencia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de juegos deportivos en los cuales se apliquen el impulso y la cantidad de movimiento. La temática del evento debe ir relacionada con la seguridad ciudadana.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Exposición sobre la conservación de la cantidad de movimiento y sus aplicaciones.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Juegos didácticos que representen los tipos de choques o colisiones con su respectivo análisis.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Maquetas para demostrar y analizar los tipos de choques.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Solucionario de los ejercicios y problemas propuestos en el texto y nuestro cuaderno.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Talleres a cargo del personal de la FELCC para evitar la trata y tráfico de personas.</w:t>
            </w:r>
          </w:p>
        </w:tc>
      </w:tr>
      <w:tr w:rsidR="00616237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BIBLIOGRAFÍA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5º.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:rsidR="00616237" w:rsidRDefault="00616237" w:rsidP="00616237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br w:type="page"/>
      </w:r>
    </w:p>
    <w:p w:rsidR="00616237" w:rsidRDefault="00616237" w:rsidP="0061623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</w:p>
    <w:p w:rsidR="00616237" w:rsidRDefault="00616237" w:rsidP="00616237">
      <w:pPr>
        <w:pStyle w:val="Prrafodelista"/>
        <w:numPr>
          <w:ilvl w:val="0"/>
          <w:numId w:val="12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5823"/>
        <w:gridCol w:w="7775"/>
      </w:tblGrid>
      <w:tr w:rsidR="00616237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616237" w:rsidRDefault="00616237" w:rsidP="005F0822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616237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616237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237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</w:t>
            </w:r>
          </w:p>
        </w:tc>
      </w:tr>
      <w:tr w:rsidR="00616237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61623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16237" w:rsidRDefault="00616237" w:rsidP="00616237">
      <w:pPr>
        <w:pStyle w:val="Prrafodelista"/>
        <w:numPr>
          <w:ilvl w:val="0"/>
          <w:numId w:val="12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660"/>
        <w:gridCol w:w="2190"/>
        <w:gridCol w:w="3753"/>
      </w:tblGrid>
      <w:tr w:rsidR="00616237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“LA SEGURIDAD CIUDADANA PARA EVITAR LA TRATA Y TRÁFICO”</w:t>
            </w:r>
          </w:p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Generar conciencia sobre la seguridad ciudadana y vial, a través de talleres y charlas informativas para padres y estudiantes que alerten sobre los peligros en la calle.</w:t>
            </w:r>
          </w:p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</w:p>
          <w:p w:rsidR="00616237" w:rsidRDefault="00616237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Actividades del Proyecto Socio Productivo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Talleres a cargo del personal de la FELCC para evitar la trata y tráfico de personas.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b w:val="0"/>
                <w:sz w:val="24"/>
              </w:rPr>
              <w:t xml:space="preserve">Aplicación de procesos productivos </w:t>
            </w:r>
            <w:proofErr w:type="spellStart"/>
            <w:r>
              <w:rPr>
                <w:rStyle w:val="fontstyle01"/>
                <w:rFonts w:ascii="Arial" w:hAnsi="Arial" w:cs="Arial"/>
                <w:b w:val="0"/>
                <w:sz w:val="24"/>
              </w:rPr>
              <w:t>sociocomunitarios</w:t>
            </w:r>
            <w:proofErr w:type="spellEnd"/>
            <w:r>
              <w:rPr>
                <w:rStyle w:val="fontstyle01"/>
                <w:rFonts w:ascii="Arial" w:hAnsi="Arial" w:cs="Arial"/>
                <w:b w:val="0"/>
                <w:sz w:val="24"/>
              </w:rPr>
              <w:t xml:space="preserve"> sustentables.</w:t>
            </w:r>
          </w:p>
        </w:tc>
      </w:tr>
      <w:tr w:rsidR="00616237" w:rsidTr="005F082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:rsidR="00616237" w:rsidRDefault="00616237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color w:val="833C0B" w:themeColor="accent2" w:themeShade="80"/>
                <w:sz w:val="24"/>
                <w:szCs w:val="24"/>
              </w:rPr>
              <w:t xml:space="preserve">Fortalecemos la vocación productiva en la comunidad educativa, </w:t>
            </w:r>
            <w:r>
              <w:rPr>
                <w:rFonts w:ascii="Arial" w:hAnsi="Arial" w:cs="Arial"/>
                <w:b w:val="0"/>
                <w:noProof/>
                <w:color w:val="0070C0"/>
                <w:sz w:val="24"/>
                <w:szCs w:val="24"/>
              </w:rPr>
              <w:t>mediante el estudio de la hidrostátiva e hidrodinámica,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 recurriendo a esquemas gráficos, resolución de ejercicios y prácticas de laboratorio, </w:t>
            </w:r>
            <w:r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 contribuir al desarrollo tecnológico de la región.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:rsidR="00616237" w:rsidRDefault="00616237" w:rsidP="005F0822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RECURSOS HÍDRICOS SUSTENTABLES EN EL TERRITORIO NACIONAL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Hidrostática (CB) en el funcionamiento de prensas hidráulicas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Presión hidrostática (CB) y la comprensión del buceo en los lagos de nuestra región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Empuje y flotación (CB) en la fabricación de embarcaciones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Hidrodinámica (CB) para la comprensión de nuestros ríos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Caudal (CB) y el comportamiento del agua por distintos espacios de nuestro ecosistema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Ecuación de continuidad (CB) en los sistemas de riego de nuestra región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Ecuación de Bernoulli (CB) y su aplicación en los aviones (CR)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Teorema de Torricelli (CB) y la comprensión del movimiento de los líquidos en nuestro entorno (CR)</w:t>
            </w:r>
          </w:p>
        </w:tc>
      </w:tr>
      <w:tr w:rsidR="00616237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83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0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616237" w:rsidRDefault="00616237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lastRenderedPageBreak/>
              <w:t xml:space="preserve">Observamos el video “Presión hidrostática” disponible en el siguiente enlace: </w:t>
            </w:r>
            <w:hyperlink r:id="rId7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https://www.youtube.com/watch?v=S4zAkHA_AkQ</w:t>
              </w:r>
            </w:hyperlink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Fundamentamos teóricamente la Hidrostática y describimos el principio de pascal.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Estudiamos la presión hidrostática y los casos que se presentan a una misma presión y cuando existe diferencia de presiones.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el estudio del comportamiento de los líquidos en reposo y sus aplicaciones.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Presentamos una exposición sobre el funcionamiento de una prensa hidráulica explicando cómo se involucra en éste la hidrostática.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Resolvemos ejercicios y problemas sobre la presión hidrostática.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“Aplicaciones del principio de Arquímedes” disponible en el siguiente enlace: </w:t>
            </w:r>
            <w:hyperlink r:id="rId8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https://cesarpinilla91.wordpress.com/2013/03/08/aplicaciones-del-principio-de-arquimedes/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Estudiamos la fuerza de empuje y flotación de los cuerpos sumergidos mediante el principio de Arquímedes.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 complementariedad que tenemos con el agua como elemento de la naturaleza.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cuadros didácticos que describan las diferentes situaciones de flotación y la forma de calcular sus fuerzas.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Observamos el video “Hidrodinámica y sus aplicaciones” disponible en el siguiente enlace: </w:t>
            </w:r>
            <w:hyperlink r:id="rId9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https://slideplayer.es/slide/3726791/</w:t>
              </w:r>
            </w:hyperlink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Conceptualizamos la hidrodinámica y describimos los tipos de flujos de fluidos y sus características.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Estudiamos las características del caudal y analizamos la fórmula que hace posible su cálculo.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los conocimientos sobre hidrodinámica que nos ayudan a comprender el comportamiento de los ríos, lagos, etc., en nuestro entorno.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una exposición sobre los ríos de Bolivia identificando el tipo de flujo que presentan en diferentes épocas.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 informe de las aplicaciones de los caudales en actividades productivas de la región.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“Fluidos – ecuación de continuidad” disponible en el siguiente enlace: </w:t>
            </w:r>
            <w:hyperlink r:id="rId10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https://www.youtube.com/watch?v=RfXwjZz7yus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la ecuación de continuidad y cómo influye en el movimiento de los fluidos.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la aplicación del conocimiento científico al cuidado del medio ambiente.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cuadros didácticos para reforzar conocimientos de la ecuación de la continuidad y la forma de resolver ejercicios.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5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“¿Por qué vuelan los aviones? – experimento” disponible en el siguiente enlace: </w:t>
            </w:r>
            <w:hyperlink r:id="rId11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https://www.youtube.com/watch?v=DzWgqxUNIXM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la ecuación de Bernoulli y su aplicación en distintas áreas de nuestro desarrollo.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Conceptualizamos el teorema de Torricelli y describimos sus características para aplicarla.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los aportes realizados por distintos científicos a lo largo de la historia y la aplicación que estos aportes tienen en nuestra vida cotidiana.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Demostramos, mediante un experimento simple, la aplicación de la ecuación de Bernoulli.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fichas didácticas de las ecuaciones estudiadas en hidrodinámica y sus condiciones para aplicarlas.</w:t>
            </w:r>
          </w:p>
        </w:tc>
        <w:tc>
          <w:tcPr>
            <w:tcW w:w="833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:rsidR="00616237" w:rsidRDefault="00616237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Entorno socioeducativo</w:t>
            </w:r>
          </w:p>
          <w:p w:rsidR="00616237" w:rsidRDefault="00616237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Calculadora científica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blancas tamaño carta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Lápices de color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:rsidR="00616237" w:rsidRDefault="00616237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Diferentes materiales de la región</w:t>
            </w:r>
          </w:p>
          <w:p w:rsidR="00616237" w:rsidRDefault="00616237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Materiales para la producción de conocimientos 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Cuaderno de apuntes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40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Aprecia el equilibrio y la complementariedad con los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elementos de la naturaleza, como el agua.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Respeta los aportes científicos realizados por la humanidad a lo largo de la historia.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Demuestra compromiso en la adquisición de conocimientos como herramienta para el desarrollo.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Asume responsabilidad con los mecanismos de prevención de trata y tráfico de personas.</w:t>
            </w:r>
          </w:p>
        </w:tc>
      </w:tr>
      <w:tr w:rsidR="00616237" w:rsidTr="005F0822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la definición de hidrostática por medio del principio de Pascal.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Describe los casos que pueden presentarse para analizar la presión hidrostática. 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Analiza el empuje y la flotación de diferentes cuerpos en fluidos.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Comprende la hidrodinámica y los tipos de flujos que estudia.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Comprende las aplicaciones de la ecuación de continuidad, ecuación de Bernoulli y el teorema de Torricelli. 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>Presenta una exposición sobre el funcionamiento de una prensa hidráulica explicando cómo se involucra en éste la hidrostática.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cuadros didácticos que describan las diferentes situaciones de flotación y la forma de calcular sus fuerzas.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una exposición sobre los ríos de Bolivia identificando el tipo de flujo que presentan en diferentes épocas.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 informe de las aplicaciones de los caudales en actividades productivas de la región.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 cuadros didácticos para reforzar conocimientos de la ecuación de la continuidad y la forma de resolver ejercicios.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Demuestra, mediante un experimento simple, la aplicación de la ecuación de Bernoulli.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fichas didácticas de las ecuaciones estudiadas en hidrodinámica y sus condiciones para aplicarlas.</w:t>
            </w:r>
          </w:p>
        </w:tc>
      </w:tr>
      <w:tr w:rsidR="00616237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16237" w:rsidRDefault="00616237" w:rsidP="005F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Integra a su entorno socioeducativo en un aprendizaje colectivo.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Transforma sus conocimientos científicos en herramientas para construir herramientas de utilidad cotidiana.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 en actividades que promuevan los principios de seguridad ciudadana.</w:t>
            </w:r>
          </w:p>
        </w:tc>
      </w:tr>
      <w:tr w:rsidR="0061623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  <w:lang w:val="es-BO"/>
              </w:rPr>
              <w:t>E</w:t>
            </w:r>
            <w:proofErr w:type="spellStart"/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xposición</w:t>
            </w:r>
            <w:proofErr w:type="spellEnd"/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 sobre el funcionamiento de una prensa hidráulica explicando cómo se involucra en éste la hidrostática.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Cuadros didácticos que describan las diferentes situaciones de flotación y la forma de calcular sus fuerzas.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Exposición sobre los ríos de Bolivia identificando el tipo de flujo que presentan en diferentes épocas.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Informe de las aplicaciones de los caudales en actividades productivas de la región.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Cuadros didácticos para reforzar conocimientos de la ecuación de la continuidad y la forma de resolver ejercicios.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Experimento simple, la aplicación de la ecuación de Bernoulli.</w:t>
            </w:r>
          </w:p>
          <w:p w:rsidR="00616237" w:rsidRDefault="00616237" w:rsidP="00616237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Fichas didácticas de las ecuaciones estudiadas en hidrodinámica y sus condiciones para aplicarlas.</w:t>
            </w:r>
          </w:p>
        </w:tc>
      </w:tr>
      <w:tr w:rsidR="00616237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BIBLIOGRAFÍA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5º.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616237" w:rsidRDefault="00616237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:rsidR="00616237" w:rsidRDefault="00616237" w:rsidP="00616237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616237" w:rsidRDefault="00616237" w:rsidP="00616237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616237" w:rsidRDefault="00616237" w:rsidP="00616237"/>
    <w:p w:rsidR="005D4EA1" w:rsidRDefault="005D4EA1"/>
    <w:sectPr w:rsidR="005D4EA1" w:rsidSect="00F31B10">
      <w:headerReference w:type="default" r:id="rId12"/>
      <w:pgSz w:w="15876" w:h="11907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C4" w:rsidRDefault="006162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B55"/>
    <w:multiLevelType w:val="hybridMultilevel"/>
    <w:tmpl w:val="89E46110"/>
    <w:lvl w:ilvl="0" w:tplc="56E8957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03B4E"/>
    <w:multiLevelType w:val="hybridMultilevel"/>
    <w:tmpl w:val="B8E0E580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1E5041"/>
    <w:multiLevelType w:val="hybridMultilevel"/>
    <w:tmpl w:val="3090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92E72"/>
    <w:multiLevelType w:val="hybridMultilevel"/>
    <w:tmpl w:val="00D40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E3EA5"/>
    <w:multiLevelType w:val="hybridMultilevel"/>
    <w:tmpl w:val="7E585232"/>
    <w:lvl w:ilvl="0" w:tplc="0C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654D"/>
    <w:multiLevelType w:val="hybridMultilevel"/>
    <w:tmpl w:val="20C0A79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F185F"/>
    <w:multiLevelType w:val="hybridMultilevel"/>
    <w:tmpl w:val="8A2C1AB4"/>
    <w:lvl w:ilvl="0" w:tplc="731A3B9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6B5735"/>
    <w:multiLevelType w:val="hybridMultilevel"/>
    <w:tmpl w:val="B342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45657"/>
    <w:multiLevelType w:val="hybridMultilevel"/>
    <w:tmpl w:val="37EA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D60FA"/>
    <w:multiLevelType w:val="hybridMultilevel"/>
    <w:tmpl w:val="24D091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A700EA"/>
    <w:multiLevelType w:val="hybridMultilevel"/>
    <w:tmpl w:val="9FE6B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417B8"/>
    <w:multiLevelType w:val="hybridMultilevel"/>
    <w:tmpl w:val="1590B1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12"/>
  </w:num>
  <w:num w:numId="8">
    <w:abstractNumId w:val="9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37"/>
    <w:rsid w:val="005D4EA1"/>
    <w:rsid w:val="00616237"/>
    <w:rsid w:val="00BC602B"/>
    <w:rsid w:val="00D54F14"/>
    <w:rsid w:val="00E8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51FF8-DD72-4377-8C16-AE19E682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616237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61623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character" w:customStyle="1" w:styleId="PrrafodelistaCar">
    <w:name w:val="Párrafo de lista Car"/>
    <w:aliases w:val="Superíndice Car"/>
    <w:link w:val="Prrafodelista"/>
    <w:uiPriority w:val="34"/>
    <w:rsid w:val="00616237"/>
    <w:rPr>
      <w:lang w:val="es-ES"/>
    </w:rPr>
  </w:style>
  <w:style w:type="table" w:styleId="Tablaconcuadrcula">
    <w:name w:val="Table Grid"/>
    <w:basedOn w:val="Tablanormal"/>
    <w:uiPriority w:val="59"/>
    <w:rsid w:val="006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6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237"/>
  </w:style>
  <w:style w:type="table" w:customStyle="1" w:styleId="Tabladecuadrcula6concolores-nfasis51">
    <w:name w:val="Tabla de cuadrícula 6 con colores - Énfasis 51"/>
    <w:basedOn w:val="Tablanormal"/>
    <w:uiPriority w:val="51"/>
    <w:rsid w:val="00616237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616237"/>
    <w:rPr>
      <w:color w:val="0563C1" w:themeColor="hyperlink"/>
      <w:u w:val="single"/>
    </w:rPr>
  </w:style>
  <w:style w:type="character" w:customStyle="1" w:styleId="fontstyle01">
    <w:name w:val="fontstyle01"/>
    <w:basedOn w:val="Fuentedeprrafopredeter"/>
    <w:rsid w:val="006162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arpinilla91.wordpress.com/2013/03/08/aplicaciones-del-principio-de-arquimed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4zAkHA_AkQ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fjMiSAcxRg" TargetMode="External"/><Relationship Id="rId11" Type="http://schemas.openxmlformats.org/officeDocument/2006/relationships/hyperlink" Target="https://www.youtube.com/watch?v=DzWgqxUNIXM" TargetMode="External"/><Relationship Id="rId5" Type="http://schemas.openxmlformats.org/officeDocument/2006/relationships/hyperlink" Target="https://www.youtube.com/watch?v=5EV3jCRaNpU" TargetMode="External"/><Relationship Id="rId10" Type="http://schemas.openxmlformats.org/officeDocument/2006/relationships/hyperlink" Target="https://www.youtube.com/watch?v=RfXwjZz7y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ideplayer.es/slide/372679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3237</Words>
  <Characters>17808</Characters>
  <Application>Microsoft Office Word</Application>
  <DocSecurity>0</DocSecurity>
  <Lines>148</Lines>
  <Paragraphs>42</Paragraphs>
  <ScaleCrop>false</ScaleCrop>
  <Company/>
  <LinksUpToDate>false</LinksUpToDate>
  <CharactersWithSpaces>21003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2022-12-16T18:14:00Z</dcterms:created>
  <dcterms:modified xsi:type="dcterms:W3CDTF">2022-12-16T18:22:00Z</dcterms:modified>
</cp:coreProperties>
</file>